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5A" w:rsidRPr="007B655A" w:rsidRDefault="007B655A" w:rsidP="007B655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E3701A"/>
          <w:sz w:val="36"/>
          <w:szCs w:val="36"/>
        </w:rPr>
      </w:pPr>
      <w:r w:rsidRPr="007B655A">
        <w:rPr>
          <w:rFonts w:ascii="Arial" w:eastAsia="Times New Roman" w:hAnsi="Arial" w:cs="Arial"/>
          <w:color w:val="E3701A"/>
          <w:sz w:val="36"/>
          <w:szCs w:val="36"/>
        </w:rPr>
        <w:t>The Daniel Fast Food List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fruit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fresh, frozen, dried, juiced, or canned.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vegetables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fresh, frozen, dried, juiced, or canned.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whole grains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amaranth, barley, brown rice, oats, quinoa, millet, and whole wheat.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nuts &amp; seeds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almonds, cashews, macadamia nuts, peanuts, pecans, pine nuts, walnuts, pumpkin seeds, sesame seeds, and sunflower seeds; unsweetened almond milk. Nut butters are also included.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legumes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canned or dried; black beans, black eyed peas, cannellini beans, garbanzo beans (chickpeas), great northern beans, kidney beans, lentils, pinto beans, and split peas.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quality oils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avocado, coconut, grapeseed, olive, peanut, sesame, and walnut.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Beverages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– distilled water, filtered water, and spring water.</w:t>
      </w:r>
    </w:p>
    <w:p w:rsidR="007B655A" w:rsidRPr="007B655A" w:rsidRDefault="007B655A" w:rsidP="007B65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Other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unsweetened almond milk, coconut milk, rice milk, or soy milk; herbs, spices, salt, pepper, unsweetened coconut flakes, seasonings, Bragg’s Liquid Aminos, soy products, and tofu.</w:t>
      </w:r>
    </w:p>
    <w:p w:rsidR="007B655A" w:rsidRPr="007B655A" w:rsidRDefault="007B655A" w:rsidP="007B655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534640"/>
          <w:sz w:val="30"/>
          <w:szCs w:val="30"/>
        </w:rPr>
      </w:pPr>
      <w:r w:rsidRPr="007B655A">
        <w:rPr>
          <w:rFonts w:ascii="Arial" w:eastAsia="Times New Roman" w:hAnsi="Arial" w:cs="Arial"/>
          <w:b/>
          <w:bCs/>
          <w:color w:val="534640"/>
          <w:sz w:val="30"/>
          <w:szCs w:val="30"/>
        </w:rPr>
        <w:t>Foods to Avoid on the Daniel Fast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meat &amp; animal products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bacon, beef, buffalo, eggs, fish, lamb, poultry, and pork.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dairy products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butter, cheese, cream, milk, and yogurt.</w:t>
      </w:r>
      <w:bookmarkStart w:id="0" w:name="_GoBack"/>
      <w:bookmarkEnd w:id="0"/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sweeteners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agave nectar, artificial sweeteners, brown rice syrup, cane juice, honey, molasses, raw sugar, syrups, stevia, and sugar.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leavened bread &amp; yeast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baked goods and Ezekiel bread (if it contains yeast and honey).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refined &amp; processed food products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artificial flavorings, chemicals, food additives, preservatives, white flour, and white rice.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deep-fried foods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corn chips, French fries, and potato chips.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All solid fats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lard, margarine, and shortening.</w:t>
      </w:r>
    </w:p>
    <w:p w:rsidR="007B655A" w:rsidRPr="007B655A" w:rsidRDefault="007B655A" w:rsidP="007B65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34640"/>
          <w:sz w:val="21"/>
          <w:szCs w:val="21"/>
        </w:rPr>
      </w:pPr>
      <w:r w:rsidRPr="007B655A">
        <w:rPr>
          <w:rFonts w:ascii="Arial" w:eastAsia="Times New Roman" w:hAnsi="Arial" w:cs="Arial"/>
          <w:b/>
          <w:bCs/>
          <w:color w:val="534640"/>
          <w:sz w:val="21"/>
          <w:szCs w:val="21"/>
        </w:rPr>
        <w:t>Beverages</w:t>
      </w:r>
      <w:r w:rsidRPr="007B655A">
        <w:rPr>
          <w:rFonts w:ascii="Arial" w:eastAsia="Times New Roman" w:hAnsi="Arial" w:cs="Arial"/>
          <w:color w:val="534640"/>
          <w:sz w:val="21"/>
          <w:szCs w:val="21"/>
        </w:rPr>
        <w:t> – alcohol, carbonated drinks, coffee, energy drinks, herbal tea</w:t>
      </w:r>
    </w:p>
    <w:p w:rsidR="001966FE" w:rsidRDefault="007B655A"/>
    <w:sectPr w:rsidR="0019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129"/>
    <w:multiLevelType w:val="multilevel"/>
    <w:tmpl w:val="02E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D2A"/>
    <w:multiLevelType w:val="multilevel"/>
    <w:tmpl w:val="5DE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5A"/>
    <w:rsid w:val="007B655A"/>
    <w:rsid w:val="00C64EBB"/>
    <w:rsid w:val="00DC260D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6682-41A6-4770-B5EB-530BD09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Brown</dc:creator>
  <cp:keywords/>
  <dc:description/>
  <cp:lastModifiedBy>Thom Brown</cp:lastModifiedBy>
  <cp:revision>1</cp:revision>
  <dcterms:created xsi:type="dcterms:W3CDTF">2019-01-03T00:02:00Z</dcterms:created>
  <dcterms:modified xsi:type="dcterms:W3CDTF">2019-01-03T00:02:00Z</dcterms:modified>
</cp:coreProperties>
</file>